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BBBB7">
      <w:pPr>
        <w:jc w:val="center"/>
        <w:rPr>
          <w:rFonts w:hint="eastAsia"/>
          <w:b/>
          <w:color w:val="auto"/>
          <w:sz w:val="44"/>
          <w:szCs w:val="44"/>
          <w:lang w:eastAsia="zh-CN"/>
        </w:rPr>
      </w:pPr>
      <w:bookmarkStart w:id="0" w:name="B00_采购代理机构名称"/>
      <w:r>
        <w:rPr>
          <w:rFonts w:hint="eastAsia"/>
          <w:b/>
          <w:color w:val="auto"/>
          <w:sz w:val="44"/>
          <w:szCs w:val="44"/>
          <w:lang w:eastAsia="zh-CN"/>
        </w:rPr>
        <w:t>宣城星隆国际广场四害消杀</w:t>
      </w:r>
    </w:p>
    <w:p w14:paraId="08129E0C">
      <w:pPr>
        <w:jc w:val="center"/>
        <w:rPr>
          <w:rFonts w:hint="eastAsia"/>
          <w:b/>
          <w:color w:val="auto"/>
          <w:sz w:val="36"/>
          <w:szCs w:val="36"/>
          <w:lang w:eastAsia="zh-CN"/>
        </w:rPr>
      </w:pPr>
      <w:r>
        <w:rPr>
          <w:rFonts w:hint="eastAsia"/>
          <w:b/>
          <w:color w:val="auto"/>
          <w:sz w:val="44"/>
          <w:szCs w:val="44"/>
          <w:lang w:eastAsia="zh-CN"/>
        </w:rPr>
        <w:t>询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  <w:lang w:eastAsia="zh-CN"/>
        </w:rPr>
        <w:t>价 公 告</w:t>
      </w:r>
      <w:bookmarkEnd w:id="0"/>
    </w:p>
    <w:p w14:paraId="332D18A2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宣城星隆餐饮管理有限公司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对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宣城星隆国际广场（四害防治）服务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进行公开招标，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欢迎符合条件的公司参与应价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。</w:t>
      </w:r>
    </w:p>
    <w:p w14:paraId="27B15EE6">
      <w:pPr>
        <w:numPr>
          <w:ilvl w:val="0"/>
          <w:numId w:val="1"/>
        </w:numPr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项目概况</w:t>
      </w:r>
    </w:p>
    <w:p w14:paraId="12084D1C">
      <w:pPr>
        <w:widowControl/>
        <w:numPr>
          <w:ilvl w:val="0"/>
          <w:numId w:val="2"/>
        </w:numPr>
        <w:spacing w:line="500" w:lineRule="exact"/>
        <w:ind w:left="482"/>
        <w:jc w:val="left"/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招标人：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宣城星隆餐饮管理有限公司</w:t>
      </w:r>
    </w:p>
    <w:p w14:paraId="272C8FF7">
      <w:pPr>
        <w:widowControl/>
        <w:numPr>
          <w:ilvl w:val="0"/>
          <w:numId w:val="2"/>
        </w:numPr>
        <w:spacing w:line="500" w:lineRule="exact"/>
        <w:ind w:left="482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宣城星隆国际广场（四害防治）服务</w:t>
      </w:r>
    </w:p>
    <w:p w14:paraId="734AB5B2">
      <w:pPr>
        <w:widowControl/>
        <w:numPr>
          <w:ilvl w:val="0"/>
          <w:numId w:val="2"/>
        </w:numPr>
        <w:spacing w:line="500" w:lineRule="exact"/>
        <w:ind w:left="482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招标编号： XCXL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WY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-20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-0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2</w:t>
      </w:r>
    </w:p>
    <w:p w14:paraId="515A3C7C">
      <w:pPr>
        <w:widowControl/>
        <w:spacing w:line="500" w:lineRule="exact"/>
        <w:ind w:left="482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4．实施地点：宣城市</w:t>
      </w:r>
    </w:p>
    <w:p w14:paraId="728A3529">
      <w:pPr>
        <w:widowControl/>
        <w:spacing w:line="500" w:lineRule="exact"/>
        <w:ind w:left="482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5.项目基本情况</w:t>
      </w:r>
    </w:p>
    <w:p w14:paraId="62A6AB5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00" w:lineRule="exact"/>
        <w:ind w:right="210" w:rightChars="10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宣城星隆国际广场项目位于宣城市城南板块，新老区交汇处，商业面积10万余方；项目由4栋建筑有机组合，人行回廊贯通连接形成一个半开放式的复合型建筑，自B1到地上25层， 现有三栋建筑分别为19#楼、20#楼和22#楼，分布业态为酒店、 办公式公寓、集中商业、小吃街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本次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询价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消杀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服务面积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约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70000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㎡。</w:t>
      </w:r>
    </w:p>
    <w:p w14:paraId="0ED0BA2B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二、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应价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人需具备的条件</w:t>
      </w:r>
    </w:p>
    <w:p w14:paraId="56D4FFA0">
      <w:pPr>
        <w:spacing w:line="500" w:lineRule="exact"/>
        <w:ind w:firstLine="719" w:firstLineChars="257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本次询价要求应价人须具有依法取得的营业执照，且营业执照处于有效期，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纳税人资格（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应价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人本公司开具的增值税专用发票）；</w:t>
      </w:r>
    </w:p>
    <w:p w14:paraId="09D792F9">
      <w:pPr>
        <w:snapToGrid w:val="0"/>
        <w:spacing w:line="500" w:lineRule="exact"/>
        <w:ind w:firstLine="700" w:firstLineChars="25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2、公司没有不良记录、不良的社会报道及法律纠纷；</w:t>
      </w:r>
    </w:p>
    <w:p w14:paraId="62559C57">
      <w:pPr>
        <w:spacing w:line="500" w:lineRule="exact"/>
        <w:ind w:firstLine="719" w:firstLineChars="257"/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同一企业（或集团）只接受唯一授权的报名，不接受联合体投标。</w:t>
      </w:r>
    </w:p>
    <w:p w14:paraId="025BFFF7">
      <w:pPr>
        <w:spacing w:line="500" w:lineRule="exact"/>
        <w:ind w:firstLine="719" w:firstLineChars="257"/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 xml:space="preserve">三、应价时需提供的材料： </w:t>
      </w:r>
    </w:p>
    <w:p w14:paraId="6AE82AC3">
      <w:pPr>
        <w:spacing w:line="500" w:lineRule="exact"/>
        <w:ind w:firstLine="719" w:firstLineChars="257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企业资料：纳税人资格证明（税务机关颁发的纳税人资格认定证书或者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应价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人本公司自己开具的增值税专用发票）、业绩资料；</w:t>
      </w:r>
    </w:p>
    <w:p w14:paraId="6A4014BD">
      <w:pPr>
        <w:spacing w:line="500" w:lineRule="exact"/>
        <w:ind w:firstLine="719" w:firstLineChars="257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四害防治方案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7D862FA8">
      <w:pPr>
        <w:spacing w:line="500" w:lineRule="exact"/>
        <w:ind w:firstLine="719" w:firstLineChars="257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企业营业执照；</w:t>
      </w:r>
    </w:p>
    <w:p w14:paraId="7145D5FA">
      <w:pPr>
        <w:spacing w:line="500" w:lineRule="exact"/>
        <w:ind w:firstLine="719" w:firstLineChars="257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提供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公司作业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人员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相关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作业资格证复印件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；</w:t>
      </w:r>
    </w:p>
    <w:p w14:paraId="403C1736">
      <w:pPr>
        <w:spacing w:line="500" w:lineRule="exact"/>
        <w:ind w:firstLine="719" w:firstLineChars="257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其他相关资料； </w:t>
      </w:r>
    </w:p>
    <w:p w14:paraId="5C43A9FC">
      <w:pPr>
        <w:spacing w:line="500" w:lineRule="exact"/>
        <w:ind w:firstLine="719" w:firstLineChars="257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以上资料复印件加盖公章装订成册。</w:t>
      </w:r>
    </w:p>
    <w:p w14:paraId="5E65EC85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四．招标文件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领取、应价文件提交截止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时间、地点：</w:t>
      </w:r>
    </w:p>
    <w:p w14:paraId="594D8353">
      <w:pPr>
        <w:widowControl/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自20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日至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日每天9:00～11：30，14: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～17:00在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宣城星隆餐饮管理有限公司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  <w:t>安徽省宣城市宣州区薰化路交叉口星隆国际广场22#4楼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)报名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，咨询电话：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15215532492（张经理）。</w:t>
      </w:r>
    </w:p>
    <w:p w14:paraId="1495A0BC">
      <w:pPr>
        <w:numPr>
          <w:ilvl w:val="0"/>
          <w:numId w:val="3"/>
        </w:numPr>
        <w:spacing w:line="500" w:lineRule="exact"/>
        <w:ind w:firstLine="420" w:firstLineChars="15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开标时间及地点：</w:t>
      </w:r>
    </w:p>
    <w:p w14:paraId="5BA4D532">
      <w:pPr>
        <w:spacing w:line="500" w:lineRule="exact"/>
        <w:ind w:firstLine="840" w:firstLineChars="3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开标时间:具体详见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询价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文件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；</w:t>
      </w:r>
      <w:bookmarkStart w:id="1" w:name="_GoBack"/>
      <w:bookmarkEnd w:id="1"/>
    </w:p>
    <w:p w14:paraId="05CD5754">
      <w:pPr>
        <w:spacing w:line="500" w:lineRule="exact"/>
        <w:ind w:firstLine="840" w:firstLineChars="3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开标地点: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  <w:t>安徽省宣城市宣州区薰化路交叉口星隆国际广场22#4楼</w:t>
      </w:r>
    </w:p>
    <w:p w14:paraId="73713F54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（本公告所述内容最终以招标文件为准）</w:t>
      </w:r>
    </w:p>
    <w:p w14:paraId="083AD3FD">
      <w:pPr>
        <w:tabs>
          <w:tab w:val="left" w:pos="861"/>
        </w:tabs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ab/>
      </w:r>
    </w:p>
    <w:p w14:paraId="5A49FEE2">
      <w:pPr>
        <w:tabs>
          <w:tab w:val="left" w:pos="861"/>
        </w:tabs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6EA916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7D82A"/>
    <w:multiLevelType w:val="singleLevel"/>
    <w:tmpl w:val="D7B7D82A"/>
    <w:lvl w:ilvl="0" w:tentative="0">
      <w:start w:val="5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1C76E56F"/>
    <w:multiLevelType w:val="singleLevel"/>
    <w:tmpl w:val="1C76E56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A2A46D6"/>
    <w:multiLevelType w:val="multilevel"/>
    <w:tmpl w:val="2A2A46D6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B42C0"/>
    <w:rsid w:val="025A73CB"/>
    <w:rsid w:val="06A346C6"/>
    <w:rsid w:val="0D2F1827"/>
    <w:rsid w:val="5C4B42C0"/>
    <w:rsid w:val="5CD67DC9"/>
    <w:rsid w:val="69A67955"/>
    <w:rsid w:val="7B6C2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751</Characters>
  <Lines>0</Lines>
  <Paragraphs>0</Paragraphs>
  <TotalTime>0</TotalTime>
  <ScaleCrop>false</ScaleCrop>
  <LinksUpToDate>false</LinksUpToDate>
  <CharactersWithSpaces>761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2019-03-08T00:55:00Z</dcterms:created>
  <dc:creator>Administrator</dc:creator>
  <cp:lastModifiedBy>瑶望天空</cp:lastModifiedBy>
  <cp:lastPrinted>2025-03-14T02:53:00Z</cp:lastPrinted>
  <dcterms:modified xsi:type="dcterms:W3CDTF">2025-03-17T07:05:24Z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eyJoZGlkIjoiMjk0MjU4OTRlODQxZDJjZjQ0MTE1M2I4MzU2YjcxZjYiLCJ1c2VySWQiOiIxMTcyNjcwMzAyIn0=</vt:lpwstr>
  </property>
  <property fmtid="{D5CDD505-2E9C-101B-9397-08002B2CF9AE}" pid="4" name="ICV">
    <vt:lpwstr>9BF5D40B35FA41038705D050153F07B7_13</vt:lpwstr>
  </property>
</Properties>
</file>